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9" w:rsidRPr="00E02628" w:rsidRDefault="00FE6364">
      <w:pPr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7868285</wp:posOffset>
            </wp:positionH>
            <wp:positionV relativeFrom="paragraph">
              <wp:posOffset>-394335</wp:posOffset>
            </wp:positionV>
            <wp:extent cx="1460500" cy="1104900"/>
            <wp:effectExtent l="0" t="0" r="0" b="0"/>
            <wp:wrapNone/>
            <wp:docPr id="2" name="Picture 2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B7">
        <w:rPr>
          <w:sz w:val="36"/>
          <w:szCs w:val="36"/>
        </w:rPr>
        <w:t xml:space="preserve">Lead </w:t>
      </w:r>
      <w:r w:rsidR="00EA66B6">
        <w:rPr>
          <w:sz w:val="36"/>
          <w:szCs w:val="36"/>
        </w:rPr>
        <w:t>SEND</w:t>
      </w:r>
      <w:r w:rsidR="003145C6">
        <w:rPr>
          <w:sz w:val="36"/>
          <w:szCs w:val="36"/>
        </w:rPr>
        <w:t xml:space="preserve"> </w:t>
      </w:r>
      <w:r w:rsidR="00E02628">
        <w:rPr>
          <w:sz w:val="36"/>
          <w:szCs w:val="36"/>
        </w:rPr>
        <w:t>Governor</w:t>
      </w:r>
      <w:r w:rsidR="00877459">
        <w:rPr>
          <w:sz w:val="36"/>
          <w:szCs w:val="36"/>
        </w:rPr>
        <w:t xml:space="preserve"> – Role and Record of Actions</w:t>
      </w:r>
    </w:p>
    <w:p w:rsidR="00F917A9" w:rsidRPr="00FE6364" w:rsidRDefault="000704AD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Role d</w:t>
      </w:r>
      <w:r w:rsidR="00F917A9" w:rsidRPr="00FE6364">
        <w:rPr>
          <w:b/>
        </w:rPr>
        <w:t xml:space="preserve">escription and </w:t>
      </w:r>
      <w:r>
        <w:rPr>
          <w:b/>
        </w:rPr>
        <w:t xml:space="preserve">key </w:t>
      </w:r>
      <w:r w:rsidR="00F917A9" w:rsidRPr="00FE6364">
        <w:rPr>
          <w:b/>
        </w:rPr>
        <w:t>responsibilities</w:t>
      </w:r>
    </w:p>
    <w:p w:rsidR="00F917A9" w:rsidRDefault="006943E9" w:rsidP="00F917A9">
      <w:r>
        <w:t>As the G</w:t>
      </w:r>
      <w:r w:rsidR="00F917A9">
        <w:t xml:space="preserve">overnor responsible for </w:t>
      </w:r>
      <w:r w:rsidR="00EA66B6">
        <w:t xml:space="preserve">SEND </w:t>
      </w:r>
      <w:r w:rsidR="00F917A9">
        <w:t xml:space="preserve">you will ensure that the governing body fulfil its </w:t>
      </w:r>
      <w:r w:rsidR="002A3C7E">
        <w:t xml:space="preserve">responsibilities in respect of these areas  </w:t>
      </w:r>
      <w:r w:rsidR="00F917A9">
        <w:t>by ensuring that</w:t>
      </w:r>
      <w:r w:rsidR="00D86221">
        <w:t xml:space="preserve"> Dee Point</w:t>
      </w:r>
      <w:r w:rsidR="00F917A9">
        <w:t>:</w:t>
      </w:r>
    </w:p>
    <w:p w:rsidR="00F917A9" w:rsidRDefault="003145C6" w:rsidP="00EA66B6">
      <w:pPr>
        <w:pStyle w:val="ListParagraph"/>
        <w:numPr>
          <w:ilvl w:val="0"/>
          <w:numId w:val="2"/>
        </w:numPr>
      </w:pPr>
      <w:r>
        <w:t>has a qualified and experienced SENCO overseeing all SEND</w:t>
      </w:r>
      <w:r w:rsidR="0040203F">
        <w:t xml:space="preserve"> priorities</w:t>
      </w:r>
    </w:p>
    <w:p w:rsidR="0040203F" w:rsidRDefault="0040203F" w:rsidP="0040203F">
      <w:pPr>
        <w:pStyle w:val="ListParagraph"/>
        <w:numPr>
          <w:ilvl w:val="0"/>
          <w:numId w:val="2"/>
        </w:numPr>
      </w:pPr>
      <w:r>
        <w:t>is providing high quality teaching and learning f</w:t>
      </w:r>
      <w:r w:rsidR="00EA66B6">
        <w:t>or all SEND Children</w:t>
      </w:r>
    </w:p>
    <w:p w:rsidR="00F917A9" w:rsidRDefault="00F917A9" w:rsidP="00F917A9">
      <w:pPr>
        <w:pStyle w:val="ListParagraph"/>
      </w:pPr>
    </w:p>
    <w:p w:rsidR="00F917A9" w:rsidRPr="00FE6364" w:rsidRDefault="00F917A9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Skills, knowledge and training required</w:t>
      </w:r>
    </w:p>
    <w:p w:rsidR="00F917A9" w:rsidRDefault="00F917A9" w:rsidP="00F917A9">
      <w:pPr>
        <w:pStyle w:val="ListParagraph"/>
        <w:numPr>
          <w:ilvl w:val="0"/>
          <w:numId w:val="3"/>
        </w:numPr>
      </w:pPr>
      <w:r>
        <w:t>Be familiar with all relevant school policies, particularly</w:t>
      </w:r>
    </w:p>
    <w:p w:rsidR="00FE6364" w:rsidRDefault="003145C6" w:rsidP="00FE6364">
      <w:pPr>
        <w:pStyle w:val="ListParagraph"/>
        <w:numPr>
          <w:ilvl w:val="1"/>
          <w:numId w:val="3"/>
        </w:numPr>
      </w:pPr>
      <w:r>
        <w:t>SEN</w:t>
      </w:r>
      <w:r w:rsidR="00FE6364">
        <w:t xml:space="preserve"> </w:t>
      </w:r>
      <w:r w:rsidR="0040203F">
        <w:t xml:space="preserve">and Inclusion </w:t>
      </w:r>
      <w:r w:rsidR="006943E9">
        <w:t>P</w:t>
      </w:r>
      <w:r w:rsidR="00FE6364">
        <w:t>olicy</w:t>
      </w:r>
    </w:p>
    <w:p w:rsidR="00F917A9" w:rsidRDefault="003145C6" w:rsidP="003145C6">
      <w:pPr>
        <w:pStyle w:val="ListParagraph"/>
        <w:numPr>
          <w:ilvl w:val="1"/>
          <w:numId w:val="3"/>
        </w:numPr>
      </w:pPr>
      <w:r>
        <w:t xml:space="preserve">SEN </w:t>
      </w:r>
      <w:r w:rsidR="00720472">
        <w:t>Report to Parents</w:t>
      </w:r>
      <w:r w:rsidR="0040203F">
        <w:t xml:space="preserve"> published on the website</w:t>
      </w:r>
    </w:p>
    <w:p w:rsidR="00F917A9" w:rsidRDefault="006943E9" w:rsidP="00F917A9">
      <w:pPr>
        <w:pStyle w:val="ListParagraph"/>
        <w:numPr>
          <w:ilvl w:val="0"/>
          <w:numId w:val="3"/>
        </w:numPr>
      </w:pPr>
      <w:r>
        <w:t>Attend all relevant CWAC G</w:t>
      </w:r>
      <w:r w:rsidR="00F917A9">
        <w:t>overnor training</w:t>
      </w:r>
      <w:r w:rsidR="00445CE5">
        <w:t xml:space="preserve"> linked to this role</w:t>
      </w:r>
    </w:p>
    <w:p w:rsidR="0040203F" w:rsidRDefault="0040203F" w:rsidP="00F917A9">
      <w:pPr>
        <w:pStyle w:val="ListParagraph"/>
        <w:numPr>
          <w:ilvl w:val="0"/>
          <w:numId w:val="3"/>
        </w:numPr>
      </w:pPr>
      <w:r>
        <w:t>An understanding of the Local Offer from CWAC</w:t>
      </w:r>
    </w:p>
    <w:p w:rsidR="00FE6364" w:rsidRDefault="00FE6364" w:rsidP="00FE6364">
      <w:pPr>
        <w:pStyle w:val="ListParagraph"/>
      </w:pPr>
    </w:p>
    <w:p w:rsidR="00FE6364" w:rsidRPr="00FE6364" w:rsidRDefault="00FE6364" w:rsidP="00FE6364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Key deliverables</w:t>
      </w:r>
      <w:r w:rsidR="0012762A">
        <w:rPr>
          <w:b/>
        </w:rPr>
        <w:t xml:space="preserve"> </w:t>
      </w:r>
      <w:r w:rsidR="00877459">
        <w:rPr>
          <w:b/>
        </w:rPr>
        <w:t>and actions taken against them</w:t>
      </w:r>
    </w:p>
    <w:tbl>
      <w:tblPr>
        <w:tblStyle w:val="TableGrid"/>
        <w:tblW w:w="9768" w:type="dxa"/>
        <w:jc w:val="center"/>
        <w:tblLook w:val="04A0" w:firstRow="1" w:lastRow="0" w:firstColumn="1" w:lastColumn="0" w:noHBand="0" w:noVBand="1"/>
      </w:tblPr>
      <w:tblGrid>
        <w:gridCol w:w="7196"/>
        <w:gridCol w:w="1228"/>
        <w:gridCol w:w="1344"/>
      </w:tblGrid>
      <w:tr w:rsidR="00601003" w:rsidTr="00601003">
        <w:trPr>
          <w:trHeight w:val="206"/>
          <w:jc w:val="center"/>
        </w:trPr>
        <w:tc>
          <w:tcPr>
            <w:tcW w:w="7593" w:type="dxa"/>
          </w:tcPr>
          <w:p w:rsidR="00601003" w:rsidRPr="00FE6364" w:rsidRDefault="00601003" w:rsidP="00972DB5">
            <w:pPr>
              <w:rPr>
                <w:b/>
              </w:rPr>
            </w:pPr>
            <w:r>
              <w:rPr>
                <w:b/>
              </w:rPr>
              <w:t>Detail of deliverable</w:t>
            </w:r>
          </w:p>
        </w:tc>
        <w:tc>
          <w:tcPr>
            <w:tcW w:w="815" w:type="dxa"/>
          </w:tcPr>
          <w:p w:rsidR="00601003" w:rsidRPr="00FE6364" w:rsidRDefault="00601003" w:rsidP="00972DB5">
            <w:pPr>
              <w:rPr>
                <w:b/>
              </w:rPr>
            </w:pPr>
            <w:r w:rsidRPr="00FE6364">
              <w:rPr>
                <w:b/>
              </w:rPr>
              <w:t>Frequency</w:t>
            </w:r>
          </w:p>
        </w:tc>
        <w:tc>
          <w:tcPr>
            <w:tcW w:w="1360" w:type="dxa"/>
          </w:tcPr>
          <w:p w:rsidR="00601003" w:rsidRPr="00FE6364" w:rsidRDefault="00601003" w:rsidP="00972DB5">
            <w:pPr>
              <w:rPr>
                <w:b/>
              </w:rPr>
            </w:pPr>
            <w:r w:rsidRPr="00FE6364">
              <w:rPr>
                <w:b/>
              </w:rPr>
              <w:t>Expected Evidence</w:t>
            </w:r>
          </w:p>
        </w:tc>
      </w:tr>
      <w:tr w:rsidR="00601003" w:rsidTr="00601003">
        <w:trPr>
          <w:trHeight w:val="425"/>
          <w:jc w:val="center"/>
        </w:trPr>
        <w:tc>
          <w:tcPr>
            <w:tcW w:w="7593" w:type="dxa"/>
          </w:tcPr>
          <w:p w:rsidR="00601003" w:rsidRDefault="00601003" w:rsidP="00972DB5">
            <w:r>
              <w:t>Ensure all school policies relating to SEND are reviewed annually by the Full Governing Body or responsible committee including those policies named above.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Minuted at FGM</w:t>
            </w:r>
          </w:p>
        </w:tc>
      </w:tr>
      <w:tr w:rsidR="00601003" w:rsidTr="00601003">
        <w:trPr>
          <w:trHeight w:val="412"/>
          <w:jc w:val="center"/>
        </w:trPr>
        <w:tc>
          <w:tcPr>
            <w:tcW w:w="7593" w:type="dxa"/>
          </w:tcPr>
          <w:p w:rsidR="00601003" w:rsidRDefault="00601003" w:rsidP="00972DB5">
            <w:r>
              <w:t>Designate a member of the governing body to have oversight of the school’s arrangements for SEND</w:t>
            </w:r>
          </w:p>
        </w:tc>
        <w:tc>
          <w:tcPr>
            <w:tcW w:w="815" w:type="dxa"/>
          </w:tcPr>
          <w:p w:rsidR="00601003" w:rsidRDefault="00601003" w:rsidP="00972DB5">
            <w:r>
              <w:t>BI-ANNUAL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412"/>
          <w:jc w:val="center"/>
        </w:trPr>
        <w:tc>
          <w:tcPr>
            <w:tcW w:w="7593" w:type="dxa"/>
          </w:tcPr>
          <w:p w:rsidR="00601003" w:rsidRDefault="00601003" w:rsidP="00972DB5">
            <w:r>
              <w:t>Ensure that the necessary special education provision is made for any pupil who has SEN.</w:t>
            </w:r>
          </w:p>
        </w:tc>
        <w:tc>
          <w:tcPr>
            <w:tcW w:w="815" w:type="dxa"/>
          </w:tcPr>
          <w:p w:rsidR="00601003" w:rsidRDefault="00601003" w:rsidP="00972DB5">
            <w:r>
              <w:t xml:space="preserve">BI-ANNUAL 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425"/>
          <w:jc w:val="center"/>
        </w:trPr>
        <w:tc>
          <w:tcPr>
            <w:tcW w:w="7593" w:type="dxa"/>
          </w:tcPr>
          <w:p w:rsidR="00601003" w:rsidRDefault="00601003" w:rsidP="00972DB5">
            <w:r>
              <w:t>Ensure that parents are notified by the school when special education provision is being made for their child.</w:t>
            </w:r>
          </w:p>
        </w:tc>
        <w:tc>
          <w:tcPr>
            <w:tcW w:w="815" w:type="dxa"/>
          </w:tcPr>
          <w:p w:rsidR="00601003" w:rsidRDefault="00601003" w:rsidP="00972DB5">
            <w:r>
              <w:t>BI-ANNUAL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206"/>
          <w:jc w:val="center"/>
        </w:trPr>
        <w:tc>
          <w:tcPr>
            <w:tcW w:w="7593" w:type="dxa"/>
          </w:tcPr>
          <w:p w:rsidR="00601003" w:rsidRDefault="00601003" w:rsidP="00972DB5">
            <w:r>
              <w:t>Ensure the school produces and publishes online its school SEN information report.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206"/>
          <w:jc w:val="center"/>
        </w:trPr>
        <w:tc>
          <w:tcPr>
            <w:tcW w:w="7593" w:type="dxa"/>
          </w:tcPr>
          <w:p w:rsidR="00601003" w:rsidRDefault="00601003" w:rsidP="00972DB5">
            <w:r>
              <w:t>Co-operate with the LA in developing the local offer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206"/>
          <w:jc w:val="center"/>
        </w:trPr>
        <w:tc>
          <w:tcPr>
            <w:tcW w:w="7593" w:type="dxa"/>
          </w:tcPr>
          <w:p w:rsidR="00601003" w:rsidRDefault="00601003" w:rsidP="00972DB5">
            <w:r>
              <w:t>Make sure the school follows the SEND Code of Practice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206"/>
          <w:jc w:val="center"/>
        </w:trPr>
        <w:tc>
          <w:tcPr>
            <w:tcW w:w="7593" w:type="dxa"/>
          </w:tcPr>
          <w:p w:rsidR="00601003" w:rsidRDefault="00601003" w:rsidP="00972DB5">
            <w:r>
              <w:t>Ensure that there is a qualified teacher as the special educational needs co-ordinator (SENCO) for the school.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  <w:tr w:rsidR="00601003" w:rsidTr="00601003">
        <w:trPr>
          <w:trHeight w:val="425"/>
          <w:jc w:val="center"/>
        </w:trPr>
        <w:tc>
          <w:tcPr>
            <w:tcW w:w="7593" w:type="dxa"/>
          </w:tcPr>
          <w:p w:rsidR="00601003" w:rsidRDefault="00601003" w:rsidP="00972DB5">
            <w:r>
              <w:t>Make sure that teachers in the school are aware of the importance of identifying pupils who have SEN and providing appropriate teaching.</w:t>
            </w:r>
          </w:p>
        </w:tc>
        <w:tc>
          <w:tcPr>
            <w:tcW w:w="815" w:type="dxa"/>
          </w:tcPr>
          <w:p w:rsidR="00601003" w:rsidRDefault="00601003" w:rsidP="00972DB5">
            <w:r>
              <w:t>ANNUAL</w:t>
            </w:r>
          </w:p>
        </w:tc>
        <w:tc>
          <w:tcPr>
            <w:tcW w:w="1360" w:type="dxa"/>
          </w:tcPr>
          <w:p w:rsidR="00601003" w:rsidRDefault="00601003" w:rsidP="00972DB5">
            <w:r>
              <w:t>Governor Log</w:t>
            </w:r>
          </w:p>
        </w:tc>
      </w:tr>
    </w:tbl>
    <w:p w:rsidR="00FE6364" w:rsidRDefault="00FE6364" w:rsidP="00FE6364">
      <w:pPr>
        <w:rPr>
          <w:b/>
          <w:i/>
        </w:rPr>
      </w:pPr>
    </w:p>
    <w:p w:rsidR="00877459" w:rsidRDefault="00877459" w:rsidP="00FE6364">
      <w:pPr>
        <w:rPr>
          <w:b/>
          <w:i/>
        </w:rPr>
      </w:pPr>
    </w:p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/>
    <w:p w:rsidR="00601003" w:rsidRDefault="00601003" w:rsidP="00601003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6E47045" wp14:editId="34B3EF11">
            <wp:simplePos x="0" y="0"/>
            <wp:positionH relativeFrom="column">
              <wp:posOffset>5054600</wp:posOffset>
            </wp:positionH>
            <wp:positionV relativeFrom="paragraph">
              <wp:posOffset>-371475</wp:posOffset>
            </wp:positionV>
            <wp:extent cx="1460500" cy="1104900"/>
            <wp:effectExtent l="0" t="0" r="6350" b="0"/>
            <wp:wrapNone/>
            <wp:docPr id="1" name="Picture 1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Governor Visit Report</w:t>
      </w:r>
    </w:p>
    <w:p w:rsidR="00601003" w:rsidRDefault="00601003" w:rsidP="00601003"/>
    <w:p w:rsidR="00601003" w:rsidRDefault="00601003" w:rsidP="00601003"/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6946"/>
        <w:gridCol w:w="3969"/>
      </w:tblGrid>
      <w:tr w:rsidR="00601003" w:rsidTr="00737615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601003" w:rsidRDefault="00601003" w:rsidP="0073761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</w:tc>
      </w:tr>
      <w:tr w:rsidR="00601003" w:rsidTr="00737615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r>
              <w:rPr>
                <w:b/>
              </w:rPr>
              <w:t xml:space="preserve">Focus of visit </w:t>
            </w:r>
            <w:r>
              <w:t>(link to individual governor role / school development plan)</w:t>
            </w:r>
          </w:p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</w:tc>
      </w:tr>
      <w:tr w:rsidR="00601003" w:rsidTr="00737615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r>
              <w:rPr>
                <w:b/>
              </w:rPr>
              <w:t>Summary of activities</w:t>
            </w:r>
            <w:r>
              <w:t xml:space="preserve"> e.g. talking to staff and pupils, looking at specific resources, having lunch etc.</w:t>
            </w:r>
          </w:p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</w:tc>
      </w:tr>
      <w:tr w:rsidR="00601003" w:rsidTr="00737615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r>
              <w:rPr>
                <w:b/>
              </w:rPr>
              <w:t>What have I learned as a result of my visit?</w:t>
            </w:r>
            <w:r>
              <w:t xml:space="preserve">  (relate this back to focus of visit)</w:t>
            </w:r>
          </w:p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</w:tc>
      </w:tr>
      <w:tr w:rsidR="00601003" w:rsidTr="00737615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pPr>
              <w:rPr>
                <w:b/>
              </w:rPr>
            </w:pPr>
            <w:r>
              <w:rPr>
                <w:b/>
              </w:rPr>
              <w:t>Aspects I would like clarified/ questions that I have:</w:t>
            </w:r>
          </w:p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  <w:p w:rsidR="00601003" w:rsidRDefault="00601003" w:rsidP="00737615"/>
        </w:tc>
      </w:tr>
      <w:tr w:rsidR="00601003" w:rsidTr="00737615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3" w:rsidRDefault="00601003" w:rsidP="00737615">
            <w:pPr>
              <w:rPr>
                <w:b/>
              </w:rPr>
            </w:pPr>
            <w:r>
              <w:rPr>
                <w:b/>
              </w:rPr>
              <w:t>Actions for the governing body to consider:</w:t>
            </w:r>
            <w:r>
              <w:rPr>
                <w:b/>
              </w:rPr>
              <w:br/>
            </w: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  <w:p w:rsidR="00601003" w:rsidRDefault="00601003" w:rsidP="00737615">
            <w:pPr>
              <w:rPr>
                <w:b/>
              </w:rPr>
            </w:pPr>
          </w:p>
        </w:tc>
      </w:tr>
    </w:tbl>
    <w:p w:rsidR="00601003" w:rsidRDefault="00601003" w:rsidP="00601003"/>
    <w:p w:rsidR="00601003" w:rsidRPr="003145C6" w:rsidRDefault="00601003" w:rsidP="00601003">
      <w:r w:rsidRPr="003145C6">
        <w:t>Key contact</w:t>
      </w:r>
      <w:r>
        <w:t xml:space="preserve"> in school: </w:t>
      </w:r>
      <w:r>
        <w:tab/>
        <w:t>SEND – Nic Sawyer</w:t>
      </w:r>
      <w:r w:rsidRPr="003145C6">
        <w:t xml:space="preserve"> (</w:t>
      </w:r>
      <w:hyperlink r:id="rId9" w:history="1">
        <w:r w:rsidRPr="003145C6">
          <w:rPr>
            <w:rStyle w:val="Hyperlink"/>
          </w:rPr>
          <w:t>senco@deepointprimary.c</w:t>
        </w:r>
        <w:r w:rsidRPr="003145C6">
          <w:rPr>
            <w:rStyle w:val="Hyperlink"/>
          </w:rPr>
          <w:t>heshire.sch.uk</w:t>
        </w:r>
      </w:hyperlink>
      <w:r w:rsidRPr="003145C6">
        <w:t xml:space="preserve">) </w:t>
      </w:r>
      <w:bookmarkStart w:id="0" w:name="_GoBack"/>
      <w:bookmarkEnd w:id="0"/>
    </w:p>
    <w:sectPr w:rsidR="00601003" w:rsidRPr="003145C6" w:rsidSect="00601003">
      <w:footerReference w:type="default" r:id="rId10"/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C9" w:rsidRDefault="007056C9" w:rsidP="002F40B4">
      <w:pPr>
        <w:spacing w:after="0" w:line="240" w:lineRule="auto"/>
      </w:pPr>
      <w:r>
        <w:separator/>
      </w:r>
    </w:p>
  </w:endnote>
  <w:endnote w:type="continuationSeparator" w:id="0">
    <w:p w:rsidR="007056C9" w:rsidRDefault="007056C9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B4" w:rsidRDefault="002F40B4">
    <w:pPr>
      <w:pStyle w:val="Footer"/>
    </w:pPr>
  </w:p>
  <w:p w:rsidR="002F40B4" w:rsidRDefault="002F4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C9" w:rsidRDefault="007056C9" w:rsidP="002F40B4">
      <w:pPr>
        <w:spacing w:after="0" w:line="240" w:lineRule="auto"/>
      </w:pPr>
      <w:r>
        <w:separator/>
      </w:r>
    </w:p>
  </w:footnote>
  <w:footnote w:type="continuationSeparator" w:id="0">
    <w:p w:rsidR="007056C9" w:rsidRDefault="007056C9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AA2"/>
    <w:multiLevelType w:val="hybridMultilevel"/>
    <w:tmpl w:val="3F6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CED"/>
    <w:multiLevelType w:val="hybridMultilevel"/>
    <w:tmpl w:val="870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0B6C"/>
    <w:multiLevelType w:val="hybridMultilevel"/>
    <w:tmpl w:val="C662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762A"/>
    <w:multiLevelType w:val="hybridMultilevel"/>
    <w:tmpl w:val="D430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9"/>
    <w:rsid w:val="000704AD"/>
    <w:rsid w:val="000A50DC"/>
    <w:rsid w:val="0012032B"/>
    <w:rsid w:val="0012762A"/>
    <w:rsid w:val="001F5FCD"/>
    <w:rsid w:val="002214FC"/>
    <w:rsid w:val="00257935"/>
    <w:rsid w:val="002A3C7E"/>
    <w:rsid w:val="002F40B4"/>
    <w:rsid w:val="003145C6"/>
    <w:rsid w:val="003B33DA"/>
    <w:rsid w:val="0040203F"/>
    <w:rsid w:val="00445CE5"/>
    <w:rsid w:val="00535A8D"/>
    <w:rsid w:val="00552837"/>
    <w:rsid w:val="005D1D5E"/>
    <w:rsid w:val="005D6FA9"/>
    <w:rsid w:val="00601003"/>
    <w:rsid w:val="00681F8E"/>
    <w:rsid w:val="00686A14"/>
    <w:rsid w:val="006943E9"/>
    <w:rsid w:val="006A34DA"/>
    <w:rsid w:val="006A63B7"/>
    <w:rsid w:val="007056C9"/>
    <w:rsid w:val="00714D7E"/>
    <w:rsid w:val="00720472"/>
    <w:rsid w:val="007421C9"/>
    <w:rsid w:val="00877459"/>
    <w:rsid w:val="00883068"/>
    <w:rsid w:val="008D5950"/>
    <w:rsid w:val="00973157"/>
    <w:rsid w:val="00A944CC"/>
    <w:rsid w:val="00AB7610"/>
    <w:rsid w:val="00BE1A3F"/>
    <w:rsid w:val="00D86221"/>
    <w:rsid w:val="00DE514D"/>
    <w:rsid w:val="00DF241A"/>
    <w:rsid w:val="00E02628"/>
    <w:rsid w:val="00EA0C89"/>
    <w:rsid w:val="00EA66B6"/>
    <w:rsid w:val="00F917A9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7D6D9-5C8B-47A9-8C36-9FD6FA0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A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table" w:styleId="TableGrid">
    <w:name w:val="Table Grid"/>
    <w:basedOn w:val="TableNormal"/>
    <w:uiPriority w:val="59"/>
    <w:rsid w:val="00F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5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co@deepointprimar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D67E-B934-47D3-83F3-AF0A02FC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nbkelxb</dc:creator>
  <cp:lastModifiedBy>sch8752701</cp:lastModifiedBy>
  <cp:revision>6</cp:revision>
  <cp:lastPrinted>2017-11-06T06:17:00Z</cp:lastPrinted>
  <dcterms:created xsi:type="dcterms:W3CDTF">2017-08-25T08:51:00Z</dcterms:created>
  <dcterms:modified xsi:type="dcterms:W3CDTF">2018-07-23T15:26:00Z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-740069255</vt:i4>
  </property>
  <property fmtid="{D5CDD505-2E9C-101B-9397-08002B2CF9AE}" pid="4" name="_EmailSubject">
    <vt:lpwstr>Role Profiles</vt:lpwstr>
  </property>
  <property fmtid="{D5CDD505-2E9C-101B-9397-08002B2CF9AE}" pid="5" name="_AuthorEmail">
    <vt:lpwstr>matthew.dowsett@mbna.com</vt:lpwstr>
  </property>
  <property fmtid="{D5CDD505-2E9C-101B-9397-08002B2CF9AE}" pid="6" name="_AuthorEmailDisplayName">
    <vt:lpwstr>Dowsett, Matthew - MBNA-UK</vt:lpwstr>
  </property>
  <property fmtid="{D5CDD505-2E9C-101B-9397-08002B2CF9AE}" pid="7" name="_ReviewingToolsShownOnce">
    <vt:lpwstr/>
  </property>
</Properties>
</file>